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EE" w:rsidRPr="000001D8" w:rsidRDefault="00906FEE" w:rsidP="00906FEE">
      <w:pPr>
        <w:jc w:val="center"/>
        <w:rPr>
          <w:rFonts w:asciiTheme="majorHAnsi" w:hAnsiTheme="majorHAnsi"/>
          <w:b/>
          <w:sz w:val="26"/>
          <w:szCs w:val="26"/>
        </w:rPr>
      </w:pPr>
      <w:r w:rsidRPr="000001D8">
        <w:rPr>
          <w:rFonts w:asciiTheme="majorHAnsi" w:hAnsiTheme="majorHAnsi"/>
          <w:b/>
          <w:sz w:val="26"/>
          <w:szCs w:val="26"/>
        </w:rPr>
        <w:t>Instrumento para evaluar profesores por los estudiantes, en las materias curriculares</w:t>
      </w:r>
      <w:r w:rsidRPr="000001D8">
        <w:rPr>
          <w:rFonts w:asciiTheme="majorHAnsi" w:hAnsiTheme="majorHAnsi"/>
          <w:b/>
          <w:color w:val="FF0000"/>
          <w:sz w:val="26"/>
          <w:szCs w:val="26"/>
        </w:rPr>
        <w:t xml:space="preserve"> </w:t>
      </w:r>
      <w:r w:rsidRPr="000001D8">
        <w:rPr>
          <w:rFonts w:asciiTheme="majorHAnsi" w:hAnsiTheme="majorHAnsi"/>
          <w:b/>
          <w:sz w:val="26"/>
          <w:szCs w:val="26"/>
        </w:rPr>
        <w:t>en línea.</w:t>
      </w:r>
    </w:p>
    <w:p w:rsidR="00906FEE" w:rsidRPr="000001D8" w:rsidRDefault="00906FEE" w:rsidP="00906FEE">
      <w:pPr>
        <w:jc w:val="both"/>
        <w:rPr>
          <w:rFonts w:ascii="Calibri" w:hAnsi="Calibri"/>
          <w:b/>
          <w:i/>
          <w:sz w:val="22"/>
          <w:szCs w:val="22"/>
          <w:u w:val="single"/>
        </w:rPr>
      </w:pPr>
      <w:r w:rsidRPr="000001D8">
        <w:rPr>
          <w:rFonts w:ascii="Calibri" w:hAnsi="Calibri"/>
          <w:b/>
          <w:i/>
          <w:sz w:val="22"/>
          <w:szCs w:val="22"/>
          <w:u w:val="single"/>
        </w:rPr>
        <w:t>Datos Generales</w:t>
      </w:r>
    </w:p>
    <w:p w:rsidR="00906FEE" w:rsidRPr="000001D8" w:rsidRDefault="00906FEE" w:rsidP="00906FEE">
      <w:pPr>
        <w:pStyle w:val="Textocomentario"/>
        <w:tabs>
          <w:tab w:val="left" w:pos="851"/>
          <w:tab w:val="left" w:pos="6521"/>
        </w:tabs>
        <w:jc w:val="both"/>
        <w:rPr>
          <w:rFonts w:asciiTheme="minorHAnsi" w:hAnsiTheme="minorHAnsi"/>
          <w:color w:val="000000"/>
          <w:sz w:val="22"/>
          <w:szCs w:val="22"/>
        </w:rPr>
      </w:pPr>
      <w:r w:rsidRPr="000001D8">
        <w:rPr>
          <w:rFonts w:asciiTheme="minorHAnsi" w:hAnsiTheme="minorHAnsi"/>
          <w:color w:val="000000"/>
          <w:sz w:val="22"/>
          <w:szCs w:val="22"/>
        </w:rPr>
        <w:t>Profesor:</w:t>
      </w:r>
      <w:r>
        <w:rPr>
          <w:rFonts w:asciiTheme="minorHAnsi" w:hAnsiTheme="minorHAnsi"/>
          <w:color w:val="000000"/>
          <w:sz w:val="22"/>
          <w:szCs w:val="22"/>
        </w:rPr>
        <w:tab/>
      </w:r>
      <w:r w:rsidRPr="000001D8">
        <w:rPr>
          <w:rFonts w:asciiTheme="minorHAnsi" w:hAnsiTheme="minorHAnsi"/>
          <w:color w:val="000000"/>
          <w:sz w:val="22"/>
          <w:szCs w:val="22"/>
        </w:rPr>
        <w:t>_____________________</w:t>
      </w:r>
      <w:r>
        <w:rPr>
          <w:rFonts w:asciiTheme="minorHAnsi" w:hAnsiTheme="minorHAnsi"/>
          <w:color w:val="000000"/>
          <w:sz w:val="22"/>
          <w:szCs w:val="22"/>
        </w:rPr>
        <w:t>_____________________________</w:t>
      </w:r>
      <w:proofErr w:type="gramStart"/>
      <w:r>
        <w:rPr>
          <w:rFonts w:asciiTheme="minorHAnsi" w:hAnsiTheme="minorHAnsi"/>
          <w:color w:val="000000"/>
          <w:sz w:val="22"/>
          <w:szCs w:val="22"/>
        </w:rPr>
        <w:tab/>
      </w:r>
      <w:r w:rsidRPr="000001D8">
        <w:rPr>
          <w:rFonts w:asciiTheme="minorHAnsi" w:hAnsiTheme="minorHAnsi"/>
          <w:color w:val="000000"/>
          <w:sz w:val="22"/>
          <w:szCs w:val="22"/>
        </w:rPr>
        <w:t xml:space="preserve">  Semestre</w:t>
      </w:r>
      <w:proofErr w:type="gramEnd"/>
      <w:r w:rsidRPr="000001D8">
        <w:rPr>
          <w:rFonts w:asciiTheme="minorHAnsi" w:hAnsiTheme="minorHAnsi"/>
          <w:color w:val="000000"/>
          <w:sz w:val="22"/>
          <w:szCs w:val="22"/>
        </w:rPr>
        <w:t>: ___________</w:t>
      </w:r>
    </w:p>
    <w:p w:rsidR="00E838E0" w:rsidRDefault="00906FEE" w:rsidP="00E838E0">
      <w:pPr>
        <w:pStyle w:val="Textocomentario"/>
        <w:tabs>
          <w:tab w:val="left" w:pos="851"/>
          <w:tab w:val="left" w:pos="6521"/>
        </w:tabs>
        <w:jc w:val="both"/>
        <w:rPr>
          <w:rFonts w:asciiTheme="minorHAnsi" w:hAnsiTheme="minorHAnsi"/>
          <w:color w:val="000000"/>
          <w:sz w:val="22"/>
          <w:szCs w:val="22"/>
        </w:rPr>
      </w:pPr>
      <w:r w:rsidRPr="000001D8">
        <w:rPr>
          <w:rFonts w:asciiTheme="minorHAnsi" w:hAnsiTheme="minorHAnsi"/>
          <w:color w:val="000000"/>
          <w:sz w:val="22"/>
          <w:szCs w:val="22"/>
        </w:rPr>
        <w:t>Materia:</w:t>
      </w:r>
      <w:r>
        <w:rPr>
          <w:rFonts w:asciiTheme="minorHAnsi" w:hAnsiTheme="minorHAnsi"/>
          <w:color w:val="000000"/>
          <w:sz w:val="22"/>
          <w:szCs w:val="22"/>
        </w:rPr>
        <w:tab/>
      </w:r>
      <w:r w:rsidRPr="000001D8">
        <w:rPr>
          <w:rFonts w:asciiTheme="minorHAnsi" w:hAnsiTheme="minorHAnsi"/>
          <w:color w:val="000000"/>
          <w:sz w:val="22"/>
          <w:szCs w:val="22"/>
        </w:rPr>
        <w:t>____________</w:t>
      </w:r>
      <w:r>
        <w:rPr>
          <w:rFonts w:asciiTheme="minorHAnsi" w:hAnsiTheme="minorHAnsi"/>
          <w:color w:val="000000"/>
          <w:sz w:val="22"/>
          <w:szCs w:val="22"/>
        </w:rPr>
        <w:t>_________________</w:t>
      </w:r>
      <w:r w:rsidRPr="000001D8">
        <w:rPr>
          <w:rFonts w:asciiTheme="minorHAnsi" w:hAnsiTheme="minorHAnsi"/>
          <w:color w:val="000000"/>
          <w:sz w:val="22"/>
          <w:szCs w:val="22"/>
        </w:rPr>
        <w:t>Carrera:</w:t>
      </w:r>
      <w:r w:rsidR="00E838E0">
        <w:rPr>
          <w:rFonts w:asciiTheme="minorHAnsi" w:hAnsiTheme="minorHAnsi"/>
          <w:color w:val="000000"/>
          <w:sz w:val="22"/>
          <w:szCs w:val="22"/>
        </w:rPr>
        <w:t xml:space="preserve"> ___</w:t>
      </w:r>
      <w:r w:rsidRPr="000001D8">
        <w:rPr>
          <w:rFonts w:asciiTheme="minorHAnsi" w:hAnsiTheme="minorHAnsi"/>
          <w:color w:val="000000"/>
          <w:sz w:val="22"/>
          <w:szCs w:val="22"/>
        </w:rPr>
        <w:t>_________________</w:t>
      </w:r>
      <w:r>
        <w:rPr>
          <w:rFonts w:asciiTheme="minorHAnsi" w:hAnsiTheme="minorHAnsi"/>
          <w:color w:val="000000"/>
          <w:sz w:val="22"/>
          <w:szCs w:val="22"/>
        </w:rPr>
        <w:t>________________</w:t>
      </w:r>
    </w:p>
    <w:p w:rsidR="00906FEE" w:rsidRPr="00BF3416" w:rsidRDefault="00906FEE" w:rsidP="00E838E0">
      <w:pPr>
        <w:pStyle w:val="Textocomentario"/>
        <w:tabs>
          <w:tab w:val="left" w:pos="851"/>
          <w:tab w:val="left" w:pos="6521"/>
        </w:tabs>
        <w:jc w:val="both"/>
        <w:rPr>
          <w:rFonts w:asciiTheme="minorHAnsi" w:hAnsiTheme="minorHAnsi"/>
          <w:color w:val="000000"/>
          <w:sz w:val="22"/>
          <w:szCs w:val="22"/>
          <w:lang w:val="es-MX" w:eastAsia="es-MX"/>
        </w:rPr>
      </w:pPr>
      <w:r>
        <w:rPr>
          <w:rFonts w:asciiTheme="minorHAnsi" w:hAnsiTheme="minorHAnsi"/>
          <w:color w:val="000000"/>
          <w:sz w:val="22"/>
          <w:szCs w:val="22"/>
        </w:rPr>
        <w:t>E</w:t>
      </w:r>
      <w:r w:rsidRPr="00BF3416">
        <w:rPr>
          <w:rFonts w:asciiTheme="minorHAnsi" w:hAnsiTheme="minorHAnsi"/>
          <w:color w:val="000000"/>
          <w:sz w:val="22"/>
          <w:szCs w:val="22"/>
        </w:rPr>
        <w:t>l propósito de este cuestionario es conocer tu opinión acerca del desempeño de tu profesor en la materia curricular en línea, con el fin de mejorar la enseñanza y fomentar la calidad educativa.</w:t>
      </w:r>
    </w:p>
    <w:p w:rsidR="00906FEE" w:rsidRPr="00DD27CF" w:rsidRDefault="00906FEE" w:rsidP="00906FEE">
      <w:pPr>
        <w:pStyle w:val="NormalWeb"/>
        <w:jc w:val="both"/>
        <w:rPr>
          <w:rFonts w:asciiTheme="minorHAnsi" w:hAnsiTheme="minorHAnsi"/>
          <w:color w:val="000000"/>
          <w:sz w:val="22"/>
          <w:szCs w:val="22"/>
        </w:rPr>
      </w:pPr>
      <w:r w:rsidRPr="00BF3416">
        <w:rPr>
          <w:rFonts w:asciiTheme="minorHAnsi" w:hAnsiTheme="minorHAnsi"/>
          <w:color w:val="000000"/>
          <w:sz w:val="22"/>
          <w:szCs w:val="22"/>
        </w:rPr>
        <w:t>Recuerda que las respuestas deben referirse únicamente al desempeño del profesor dentro de la materia en línea indicada. La información que proporciones será tratada de manera confidencial, por ello te pedimos que contestes con sinceridad y responsabilidad.</w:t>
      </w:r>
    </w:p>
    <w:tbl>
      <w:tblPr>
        <w:tblStyle w:val="Tablaconcuadrcula"/>
        <w:tblW w:w="10485" w:type="dxa"/>
        <w:jc w:val="center"/>
        <w:tblLayout w:type="fixed"/>
        <w:tblLook w:val="04A0" w:firstRow="1" w:lastRow="0" w:firstColumn="1" w:lastColumn="0" w:noHBand="0" w:noVBand="1"/>
      </w:tblPr>
      <w:tblGrid>
        <w:gridCol w:w="440"/>
        <w:gridCol w:w="8060"/>
        <w:gridCol w:w="397"/>
        <w:gridCol w:w="397"/>
        <w:gridCol w:w="397"/>
        <w:gridCol w:w="397"/>
        <w:gridCol w:w="397"/>
      </w:tblGrid>
      <w:tr w:rsidR="00906FEE" w:rsidRPr="00BF3416" w:rsidTr="002B5E8C">
        <w:trPr>
          <w:cantSplit/>
          <w:trHeight w:val="1134"/>
          <w:jc w:val="center"/>
        </w:trPr>
        <w:tc>
          <w:tcPr>
            <w:tcW w:w="8500" w:type="dxa"/>
            <w:gridSpan w:val="2"/>
            <w:tcBorders>
              <w:top w:val="single" w:sz="4" w:space="0" w:color="auto"/>
            </w:tcBorders>
            <w:shd w:val="clear" w:color="auto" w:fill="9CC2E5" w:themeFill="accent1" w:themeFillTint="99"/>
            <w:vAlign w:val="center"/>
          </w:tcPr>
          <w:p w:rsidR="00906FEE" w:rsidRDefault="00906FEE" w:rsidP="002B5E8C">
            <w:pPr>
              <w:pStyle w:val="NormalWeb"/>
              <w:spacing w:after="0" w:afterAutospacing="0"/>
              <w:jc w:val="both"/>
              <w:rPr>
                <w:b/>
                <w:sz w:val="20"/>
                <w:szCs w:val="20"/>
                <w:lang w:eastAsia="en-US"/>
              </w:rPr>
            </w:pPr>
            <w:r w:rsidRPr="000001D8">
              <w:rPr>
                <w:b/>
                <w:sz w:val="20"/>
                <w:szCs w:val="20"/>
                <w:lang w:eastAsia="en-US"/>
              </w:rPr>
              <w:t>INSTRUCCIONES</w:t>
            </w:r>
          </w:p>
          <w:p w:rsidR="0060714B" w:rsidRDefault="0060714B" w:rsidP="0060714B">
            <w:pPr>
              <w:pStyle w:val="NormalWeb"/>
              <w:spacing w:before="0" w:beforeAutospacing="0" w:after="0" w:afterAutospacing="0"/>
              <w:jc w:val="both"/>
              <w:rPr>
                <w:sz w:val="20"/>
                <w:szCs w:val="20"/>
                <w:lang w:eastAsia="en-US"/>
              </w:rPr>
            </w:pPr>
            <w:r>
              <w:rPr>
                <w:sz w:val="20"/>
                <w:szCs w:val="20"/>
                <w:lang w:eastAsia="en-US"/>
              </w:rPr>
              <w:t>En seguida aparece un conjunto de enunciados que representan el desempeño de tú profesor en clase. Lee con atención cada uno de ellos y expresa tú opinión con respecto de lo que se plantea.</w:t>
            </w:r>
            <w:r w:rsidR="00906FEE" w:rsidRPr="000001D8">
              <w:rPr>
                <w:sz w:val="20"/>
                <w:szCs w:val="20"/>
                <w:lang w:eastAsia="en-US"/>
              </w:rPr>
              <w:t xml:space="preserve"> Selecciona la opción </w:t>
            </w:r>
            <w:r>
              <w:rPr>
                <w:sz w:val="20"/>
                <w:szCs w:val="20"/>
                <w:lang w:eastAsia="en-US"/>
              </w:rPr>
              <w:t xml:space="preserve">que mejor represente tú valoración. No dejes ninguna pregunta sin contestar. </w:t>
            </w:r>
          </w:p>
          <w:p w:rsidR="00906FEE" w:rsidRDefault="00906FEE" w:rsidP="0060714B">
            <w:pPr>
              <w:pStyle w:val="NormalWeb"/>
              <w:spacing w:before="0" w:beforeAutospacing="0" w:after="0" w:afterAutospacing="0"/>
              <w:jc w:val="both"/>
              <w:rPr>
                <w:b/>
                <w:sz w:val="20"/>
                <w:szCs w:val="20"/>
                <w:lang w:eastAsia="en-US"/>
              </w:rPr>
            </w:pPr>
            <w:r w:rsidRPr="000001D8">
              <w:rPr>
                <w:sz w:val="20"/>
                <w:szCs w:val="20"/>
                <w:lang w:eastAsia="en-US"/>
              </w:rPr>
              <w:t xml:space="preserve">Las opciones de respuesta son:  </w:t>
            </w:r>
            <w:r w:rsidRPr="000001D8">
              <w:rPr>
                <w:rFonts w:ascii="Cambria Math" w:hAnsi="Cambria Math" w:cs="Cambria Math"/>
                <w:b/>
                <w:sz w:val="20"/>
                <w:szCs w:val="20"/>
                <w:lang w:eastAsia="en-US"/>
              </w:rPr>
              <w:t>①</w:t>
            </w:r>
            <w:r w:rsidRPr="000001D8">
              <w:rPr>
                <w:b/>
                <w:sz w:val="20"/>
                <w:szCs w:val="20"/>
                <w:lang w:eastAsia="en-US"/>
              </w:rPr>
              <w:t xml:space="preserve"> Muy bueno   </w:t>
            </w:r>
            <w:r w:rsidRPr="000001D8">
              <w:rPr>
                <w:rFonts w:ascii="Cambria Math" w:hAnsi="Cambria Math" w:cs="Cambria Math"/>
                <w:b/>
                <w:sz w:val="20"/>
                <w:szCs w:val="20"/>
                <w:lang w:eastAsia="en-US"/>
              </w:rPr>
              <w:t>②</w:t>
            </w:r>
            <w:r w:rsidRPr="000001D8">
              <w:rPr>
                <w:b/>
                <w:sz w:val="20"/>
                <w:szCs w:val="20"/>
                <w:lang w:eastAsia="en-US"/>
              </w:rPr>
              <w:t xml:space="preserve"> Bueno   </w:t>
            </w:r>
            <w:r w:rsidRPr="000001D8">
              <w:rPr>
                <w:rFonts w:ascii="Cambria Math" w:hAnsi="Cambria Math" w:cs="Cambria Math"/>
                <w:b/>
                <w:sz w:val="20"/>
                <w:szCs w:val="20"/>
                <w:lang w:eastAsia="en-US"/>
              </w:rPr>
              <w:t>③</w:t>
            </w:r>
            <w:r w:rsidRPr="000001D8">
              <w:rPr>
                <w:b/>
                <w:sz w:val="20"/>
                <w:szCs w:val="20"/>
                <w:lang w:eastAsia="en-US"/>
              </w:rPr>
              <w:t xml:space="preserve"> Regular   </w:t>
            </w:r>
            <w:r w:rsidRPr="000001D8">
              <w:rPr>
                <w:rFonts w:ascii="Cambria Math" w:hAnsi="Cambria Math" w:cs="Cambria Math"/>
                <w:b/>
                <w:sz w:val="20"/>
                <w:szCs w:val="20"/>
                <w:lang w:eastAsia="en-US"/>
              </w:rPr>
              <w:t>④</w:t>
            </w:r>
            <w:r w:rsidRPr="000001D8">
              <w:rPr>
                <w:b/>
                <w:sz w:val="20"/>
                <w:szCs w:val="20"/>
                <w:lang w:eastAsia="en-US"/>
              </w:rPr>
              <w:t xml:space="preserve"> Malo   </w:t>
            </w:r>
            <w:r w:rsidRPr="000001D8">
              <w:rPr>
                <w:rFonts w:ascii="Cambria Math" w:hAnsi="Cambria Math" w:cs="Cambria Math"/>
                <w:b/>
                <w:sz w:val="20"/>
                <w:szCs w:val="20"/>
                <w:lang w:eastAsia="en-US"/>
              </w:rPr>
              <w:t>⑤</w:t>
            </w:r>
            <w:r w:rsidRPr="000001D8">
              <w:rPr>
                <w:b/>
                <w:sz w:val="20"/>
                <w:szCs w:val="20"/>
                <w:lang w:eastAsia="en-US"/>
              </w:rPr>
              <w:t xml:space="preserve"> Muy malo</w:t>
            </w:r>
          </w:p>
          <w:p w:rsidR="00906FEE" w:rsidRDefault="00906FEE" w:rsidP="002B5E8C">
            <w:pPr>
              <w:jc w:val="both"/>
              <w:rPr>
                <w:b/>
                <w:sz w:val="2"/>
                <w:szCs w:val="2"/>
                <w:lang w:eastAsia="en-US"/>
              </w:rPr>
            </w:pPr>
          </w:p>
          <w:p w:rsidR="00906FEE" w:rsidRDefault="00906FEE" w:rsidP="002B5E8C">
            <w:pPr>
              <w:jc w:val="both"/>
              <w:rPr>
                <w:b/>
                <w:sz w:val="2"/>
                <w:szCs w:val="2"/>
                <w:lang w:eastAsia="en-US"/>
              </w:rPr>
            </w:pPr>
          </w:p>
          <w:p w:rsidR="00906FEE" w:rsidRDefault="00906FEE" w:rsidP="002B5E8C">
            <w:pPr>
              <w:jc w:val="both"/>
              <w:rPr>
                <w:b/>
                <w:sz w:val="2"/>
                <w:szCs w:val="2"/>
                <w:lang w:eastAsia="en-US"/>
              </w:rPr>
            </w:pPr>
          </w:p>
          <w:p w:rsidR="00906FEE" w:rsidRPr="000001D8" w:rsidRDefault="00906FEE" w:rsidP="002B5E8C">
            <w:pPr>
              <w:jc w:val="both"/>
              <w:rPr>
                <w:b/>
                <w:sz w:val="2"/>
                <w:szCs w:val="2"/>
              </w:rPr>
            </w:pPr>
          </w:p>
        </w:tc>
        <w:tc>
          <w:tcPr>
            <w:tcW w:w="397" w:type="dxa"/>
            <w:tcBorders>
              <w:top w:val="single" w:sz="4" w:space="0" w:color="auto"/>
            </w:tcBorders>
            <w:shd w:val="clear" w:color="auto" w:fill="9CC2E5" w:themeFill="accent1" w:themeFillTint="99"/>
            <w:textDirection w:val="btLr"/>
            <w:vAlign w:val="center"/>
          </w:tcPr>
          <w:p w:rsidR="00906FEE" w:rsidRPr="000001D8" w:rsidRDefault="00906FEE" w:rsidP="002B5E8C">
            <w:pPr>
              <w:ind w:left="113" w:right="113"/>
              <w:rPr>
                <w:sz w:val="22"/>
                <w:szCs w:val="22"/>
              </w:rPr>
            </w:pPr>
            <w:r w:rsidRPr="000001D8">
              <w:rPr>
                <w:sz w:val="22"/>
                <w:szCs w:val="22"/>
              </w:rPr>
              <w:t>Muy bueno</w:t>
            </w:r>
          </w:p>
        </w:tc>
        <w:tc>
          <w:tcPr>
            <w:tcW w:w="397" w:type="dxa"/>
            <w:tcBorders>
              <w:top w:val="single" w:sz="4" w:space="0" w:color="auto"/>
            </w:tcBorders>
            <w:shd w:val="clear" w:color="auto" w:fill="9CC2E5" w:themeFill="accent1" w:themeFillTint="99"/>
            <w:textDirection w:val="btLr"/>
            <w:vAlign w:val="center"/>
          </w:tcPr>
          <w:p w:rsidR="00906FEE" w:rsidRPr="000001D8" w:rsidRDefault="00906FEE" w:rsidP="002B5E8C">
            <w:pPr>
              <w:ind w:left="113" w:right="113"/>
              <w:rPr>
                <w:sz w:val="22"/>
                <w:szCs w:val="22"/>
              </w:rPr>
            </w:pPr>
            <w:r w:rsidRPr="000001D8">
              <w:rPr>
                <w:sz w:val="22"/>
                <w:szCs w:val="22"/>
              </w:rPr>
              <w:t>Bueno</w:t>
            </w:r>
          </w:p>
        </w:tc>
        <w:tc>
          <w:tcPr>
            <w:tcW w:w="397" w:type="dxa"/>
            <w:tcBorders>
              <w:top w:val="single" w:sz="4" w:space="0" w:color="auto"/>
            </w:tcBorders>
            <w:shd w:val="clear" w:color="auto" w:fill="9CC2E5" w:themeFill="accent1" w:themeFillTint="99"/>
            <w:textDirection w:val="btLr"/>
            <w:vAlign w:val="center"/>
          </w:tcPr>
          <w:p w:rsidR="00906FEE" w:rsidRPr="000001D8" w:rsidRDefault="00906FEE" w:rsidP="002B5E8C">
            <w:pPr>
              <w:ind w:left="113" w:right="113"/>
              <w:rPr>
                <w:sz w:val="22"/>
                <w:szCs w:val="22"/>
              </w:rPr>
            </w:pPr>
            <w:r w:rsidRPr="000001D8">
              <w:rPr>
                <w:sz w:val="22"/>
                <w:szCs w:val="22"/>
              </w:rPr>
              <w:t>Regular</w:t>
            </w:r>
          </w:p>
        </w:tc>
        <w:tc>
          <w:tcPr>
            <w:tcW w:w="397" w:type="dxa"/>
            <w:tcBorders>
              <w:top w:val="single" w:sz="4" w:space="0" w:color="auto"/>
            </w:tcBorders>
            <w:shd w:val="clear" w:color="auto" w:fill="9CC2E5" w:themeFill="accent1" w:themeFillTint="99"/>
            <w:textDirection w:val="btLr"/>
            <w:vAlign w:val="center"/>
          </w:tcPr>
          <w:p w:rsidR="00906FEE" w:rsidRPr="000001D8" w:rsidRDefault="00906FEE" w:rsidP="002B5E8C">
            <w:pPr>
              <w:ind w:left="113" w:right="113"/>
              <w:rPr>
                <w:sz w:val="22"/>
                <w:szCs w:val="22"/>
              </w:rPr>
            </w:pPr>
            <w:r w:rsidRPr="000001D8">
              <w:rPr>
                <w:sz w:val="22"/>
                <w:szCs w:val="22"/>
              </w:rPr>
              <w:t>Malo</w:t>
            </w:r>
          </w:p>
        </w:tc>
        <w:tc>
          <w:tcPr>
            <w:tcW w:w="397" w:type="dxa"/>
            <w:tcBorders>
              <w:top w:val="single" w:sz="4" w:space="0" w:color="auto"/>
            </w:tcBorders>
            <w:shd w:val="clear" w:color="auto" w:fill="9CC2E5" w:themeFill="accent1" w:themeFillTint="99"/>
            <w:textDirection w:val="btLr"/>
            <w:vAlign w:val="center"/>
          </w:tcPr>
          <w:p w:rsidR="00906FEE" w:rsidRPr="000001D8" w:rsidRDefault="00906FEE" w:rsidP="002B5E8C">
            <w:pPr>
              <w:ind w:left="113" w:right="113"/>
              <w:rPr>
                <w:sz w:val="22"/>
                <w:szCs w:val="22"/>
              </w:rPr>
            </w:pPr>
            <w:r w:rsidRPr="000001D8">
              <w:rPr>
                <w:sz w:val="22"/>
                <w:szCs w:val="22"/>
              </w:rPr>
              <w:t>Muy malo</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jc w:val="right"/>
              <w:rPr>
                <w:sz w:val="22"/>
                <w:szCs w:val="22"/>
              </w:rPr>
            </w:pPr>
            <w:r w:rsidRPr="000001D8">
              <w:rPr>
                <w:sz w:val="22"/>
                <w:szCs w:val="22"/>
              </w:rPr>
              <w:t>1</w:t>
            </w:r>
          </w:p>
        </w:tc>
        <w:tc>
          <w:tcPr>
            <w:tcW w:w="8060" w:type="dxa"/>
            <w:shd w:val="clear" w:color="auto" w:fill="auto"/>
            <w:vAlign w:val="center"/>
          </w:tcPr>
          <w:p w:rsidR="00906FEE" w:rsidRPr="000001D8" w:rsidRDefault="0060714B" w:rsidP="0060714B">
            <w:pPr>
              <w:rPr>
                <w:sz w:val="22"/>
                <w:szCs w:val="22"/>
              </w:rPr>
            </w:pPr>
            <w:r>
              <w:rPr>
                <w:sz w:val="22"/>
                <w:szCs w:val="22"/>
              </w:rPr>
              <w:t>La</w:t>
            </w:r>
            <w:r w:rsidR="00906FEE" w:rsidRPr="000001D8">
              <w:rPr>
                <w:sz w:val="22"/>
                <w:szCs w:val="22"/>
              </w:rPr>
              <w:t xml:space="preserve"> bienvenida</w:t>
            </w:r>
            <w:r>
              <w:rPr>
                <w:sz w:val="22"/>
                <w:szCs w:val="22"/>
              </w:rPr>
              <w:t xml:space="preserve"> </w:t>
            </w:r>
            <w:r w:rsidR="00906FEE" w:rsidRPr="000001D8">
              <w:rPr>
                <w:sz w:val="22"/>
                <w:szCs w:val="22"/>
              </w:rPr>
              <w:t>a la materia, fue:</w:t>
            </w:r>
          </w:p>
        </w:tc>
        <w:tc>
          <w:tcPr>
            <w:tcW w:w="397" w:type="dxa"/>
            <w:shd w:val="clear" w:color="auto" w:fill="auto"/>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jc w:val="right"/>
              <w:rPr>
                <w:sz w:val="22"/>
                <w:szCs w:val="22"/>
              </w:rPr>
            </w:pPr>
            <w:r w:rsidRPr="000001D8">
              <w:rPr>
                <w:sz w:val="22"/>
                <w:szCs w:val="22"/>
              </w:rPr>
              <w:t>2</w:t>
            </w:r>
          </w:p>
        </w:tc>
        <w:tc>
          <w:tcPr>
            <w:tcW w:w="8060" w:type="dxa"/>
            <w:shd w:val="clear" w:color="auto" w:fill="DEEAF6" w:themeFill="accent1" w:themeFillTint="33"/>
            <w:vAlign w:val="center"/>
          </w:tcPr>
          <w:p w:rsidR="00906FEE" w:rsidRPr="000001D8" w:rsidRDefault="0060714B" w:rsidP="0060714B">
            <w:pPr>
              <w:rPr>
                <w:sz w:val="22"/>
                <w:szCs w:val="22"/>
              </w:rPr>
            </w:pPr>
            <w:r>
              <w:rPr>
                <w:sz w:val="22"/>
                <w:szCs w:val="22"/>
              </w:rPr>
              <w:t>La presentación del programa de la materia,</w:t>
            </w:r>
            <w:r w:rsidR="00906FEE" w:rsidRPr="000001D8">
              <w:rPr>
                <w:sz w:val="22"/>
                <w:szCs w:val="22"/>
              </w:rPr>
              <w:t xml:space="preserve">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jc w:val="right"/>
              <w:rPr>
                <w:sz w:val="22"/>
                <w:szCs w:val="22"/>
              </w:rPr>
            </w:pPr>
            <w:r w:rsidRPr="000001D8">
              <w:rPr>
                <w:sz w:val="22"/>
                <w:szCs w:val="22"/>
              </w:rPr>
              <w:t>3</w:t>
            </w:r>
          </w:p>
        </w:tc>
        <w:tc>
          <w:tcPr>
            <w:tcW w:w="8060" w:type="dxa"/>
            <w:shd w:val="clear" w:color="auto" w:fill="auto"/>
            <w:vAlign w:val="center"/>
          </w:tcPr>
          <w:p w:rsidR="00906FEE" w:rsidRPr="000001D8" w:rsidRDefault="0060714B" w:rsidP="0060714B">
            <w:pPr>
              <w:rPr>
                <w:sz w:val="22"/>
                <w:szCs w:val="22"/>
              </w:rPr>
            </w:pPr>
            <w:r>
              <w:rPr>
                <w:sz w:val="22"/>
                <w:szCs w:val="22"/>
              </w:rPr>
              <w:t>La claridad en las instrucciones para la realización de cada experiencia de aprendizaje</w:t>
            </w:r>
            <w:r w:rsidR="00906FEE" w:rsidRPr="000001D8">
              <w:rPr>
                <w:sz w:val="22"/>
                <w:szCs w:val="22"/>
              </w:rPr>
              <w:t>, fue:</w:t>
            </w:r>
          </w:p>
        </w:tc>
        <w:tc>
          <w:tcPr>
            <w:tcW w:w="397" w:type="dxa"/>
            <w:shd w:val="clear" w:color="auto" w:fill="auto"/>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jc w:val="right"/>
              <w:rPr>
                <w:sz w:val="22"/>
                <w:szCs w:val="22"/>
              </w:rPr>
            </w:pPr>
            <w:r w:rsidRPr="000001D8">
              <w:rPr>
                <w:sz w:val="22"/>
                <w:szCs w:val="22"/>
              </w:rPr>
              <w:t>4</w:t>
            </w:r>
          </w:p>
        </w:tc>
        <w:tc>
          <w:tcPr>
            <w:tcW w:w="8060" w:type="dxa"/>
            <w:shd w:val="clear" w:color="auto" w:fill="DEEAF6" w:themeFill="accent1" w:themeFillTint="33"/>
            <w:vAlign w:val="center"/>
          </w:tcPr>
          <w:p w:rsidR="00906FEE" w:rsidRPr="000001D8" w:rsidRDefault="00855081" w:rsidP="002B5E8C">
            <w:pPr>
              <w:rPr>
                <w:sz w:val="22"/>
                <w:szCs w:val="22"/>
              </w:rPr>
            </w:pPr>
            <w:r>
              <w:rPr>
                <w:sz w:val="22"/>
                <w:szCs w:val="22"/>
              </w:rPr>
              <w:t>El tiempo estimado para la realización de las experiencias de aprendizaje</w:t>
            </w:r>
            <w:r w:rsidR="00906FEE" w:rsidRPr="000001D8">
              <w:rPr>
                <w:sz w:val="22"/>
                <w:szCs w:val="22"/>
              </w:rPr>
              <w:t>,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jc w:val="right"/>
              <w:rPr>
                <w:sz w:val="22"/>
                <w:szCs w:val="22"/>
              </w:rPr>
            </w:pPr>
            <w:r w:rsidRPr="000001D8">
              <w:rPr>
                <w:sz w:val="22"/>
                <w:szCs w:val="22"/>
              </w:rPr>
              <w:t>5</w:t>
            </w:r>
          </w:p>
        </w:tc>
        <w:tc>
          <w:tcPr>
            <w:tcW w:w="8060" w:type="dxa"/>
            <w:shd w:val="clear" w:color="auto" w:fill="auto"/>
            <w:vAlign w:val="center"/>
          </w:tcPr>
          <w:p w:rsidR="00906FEE" w:rsidRPr="000001D8" w:rsidRDefault="00855081" w:rsidP="002B5E8C">
            <w:pPr>
              <w:rPr>
                <w:sz w:val="22"/>
                <w:szCs w:val="22"/>
              </w:rPr>
            </w:pPr>
            <w:r>
              <w:rPr>
                <w:sz w:val="22"/>
                <w:szCs w:val="22"/>
              </w:rPr>
              <w:t>La presentación de la lista de tareas y productos</w:t>
            </w:r>
            <w:r w:rsidR="00906FEE" w:rsidRPr="000001D8">
              <w:rPr>
                <w:sz w:val="22"/>
                <w:szCs w:val="22"/>
              </w:rPr>
              <w:t>, fue:</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jc w:val="right"/>
              <w:rPr>
                <w:sz w:val="22"/>
                <w:szCs w:val="22"/>
              </w:rPr>
            </w:pPr>
            <w:r w:rsidRPr="000001D8">
              <w:rPr>
                <w:sz w:val="22"/>
                <w:szCs w:val="22"/>
              </w:rPr>
              <w:t>6</w:t>
            </w:r>
          </w:p>
        </w:tc>
        <w:tc>
          <w:tcPr>
            <w:tcW w:w="8060" w:type="dxa"/>
            <w:shd w:val="clear" w:color="auto" w:fill="DEEAF6" w:themeFill="accent1" w:themeFillTint="33"/>
            <w:vAlign w:val="center"/>
          </w:tcPr>
          <w:p w:rsidR="00906FEE" w:rsidRPr="000001D8" w:rsidRDefault="00855081" w:rsidP="00855081">
            <w:pPr>
              <w:rPr>
                <w:sz w:val="22"/>
                <w:szCs w:val="22"/>
              </w:rPr>
            </w:pPr>
            <w:r>
              <w:rPr>
                <w:sz w:val="22"/>
                <w:szCs w:val="22"/>
              </w:rPr>
              <w:t xml:space="preserve">La adecuada selección de material didáctico (PDF, </w:t>
            </w:r>
            <w:proofErr w:type="spellStart"/>
            <w:r>
              <w:rPr>
                <w:sz w:val="22"/>
                <w:szCs w:val="22"/>
              </w:rPr>
              <w:t>Power</w:t>
            </w:r>
            <w:proofErr w:type="spellEnd"/>
            <w:r>
              <w:rPr>
                <w:sz w:val="22"/>
                <w:szCs w:val="22"/>
              </w:rPr>
              <w:t xml:space="preserve"> Point, Word, Excel</w:t>
            </w:r>
            <w:r w:rsidR="00906FEE" w:rsidRPr="000001D8">
              <w:rPr>
                <w:sz w:val="22"/>
                <w:szCs w:val="22"/>
              </w:rPr>
              <w:t>,</w:t>
            </w:r>
            <w:r>
              <w:rPr>
                <w:sz w:val="22"/>
                <w:szCs w:val="22"/>
              </w:rPr>
              <w:t xml:space="preserve"> </w:t>
            </w:r>
            <w:proofErr w:type="spellStart"/>
            <w:r>
              <w:rPr>
                <w:sz w:val="22"/>
                <w:szCs w:val="22"/>
              </w:rPr>
              <w:t>Prezi</w:t>
            </w:r>
            <w:proofErr w:type="spellEnd"/>
            <w:r>
              <w:rPr>
                <w:sz w:val="22"/>
                <w:szCs w:val="22"/>
              </w:rPr>
              <w:t>, entre otros) utilizados para el desarrollo de las experiencias de aprendizaje,</w:t>
            </w:r>
            <w:r w:rsidR="00906FEE" w:rsidRPr="000001D8">
              <w:rPr>
                <w:sz w:val="22"/>
                <w:szCs w:val="22"/>
              </w:rPr>
              <w:t xml:space="preserve">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jc w:val="right"/>
              <w:rPr>
                <w:sz w:val="22"/>
                <w:szCs w:val="22"/>
              </w:rPr>
            </w:pPr>
            <w:r w:rsidRPr="000001D8">
              <w:rPr>
                <w:sz w:val="22"/>
                <w:szCs w:val="22"/>
              </w:rPr>
              <w:t>7</w:t>
            </w:r>
          </w:p>
        </w:tc>
        <w:tc>
          <w:tcPr>
            <w:tcW w:w="8060" w:type="dxa"/>
            <w:shd w:val="clear" w:color="auto" w:fill="auto"/>
            <w:vAlign w:val="center"/>
          </w:tcPr>
          <w:p w:rsidR="00906FEE" w:rsidRPr="000001D8" w:rsidRDefault="00855081" w:rsidP="00855081">
            <w:pPr>
              <w:rPr>
                <w:sz w:val="22"/>
                <w:szCs w:val="22"/>
              </w:rPr>
            </w:pPr>
            <w:r>
              <w:rPr>
                <w:sz w:val="22"/>
                <w:szCs w:val="22"/>
              </w:rPr>
              <w:t>La coherencia de los materiales didácticos con los temas de estudio</w:t>
            </w:r>
            <w:r w:rsidR="00906FEE" w:rsidRPr="000001D8">
              <w:rPr>
                <w:sz w:val="22"/>
                <w:szCs w:val="22"/>
              </w:rPr>
              <w:t>, fue:</w:t>
            </w:r>
          </w:p>
        </w:tc>
        <w:tc>
          <w:tcPr>
            <w:tcW w:w="397" w:type="dxa"/>
            <w:shd w:val="clear" w:color="auto" w:fill="auto"/>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jc w:val="right"/>
              <w:rPr>
                <w:sz w:val="22"/>
                <w:szCs w:val="22"/>
              </w:rPr>
            </w:pPr>
            <w:r w:rsidRPr="000001D8">
              <w:rPr>
                <w:sz w:val="22"/>
                <w:szCs w:val="22"/>
              </w:rPr>
              <w:t>8</w:t>
            </w:r>
          </w:p>
        </w:tc>
        <w:tc>
          <w:tcPr>
            <w:tcW w:w="8060" w:type="dxa"/>
            <w:shd w:val="clear" w:color="auto" w:fill="DEEAF6" w:themeFill="accent1" w:themeFillTint="33"/>
            <w:vAlign w:val="center"/>
          </w:tcPr>
          <w:p w:rsidR="00906FEE" w:rsidRPr="000001D8" w:rsidRDefault="00906FEE" w:rsidP="00855081">
            <w:pPr>
              <w:rPr>
                <w:sz w:val="22"/>
                <w:szCs w:val="22"/>
              </w:rPr>
            </w:pPr>
            <w:r w:rsidRPr="000001D8">
              <w:rPr>
                <w:sz w:val="22"/>
                <w:szCs w:val="22"/>
              </w:rPr>
              <w:t xml:space="preserve">El uso de diferentes herramientas </w:t>
            </w:r>
            <w:r w:rsidR="00855081">
              <w:rPr>
                <w:sz w:val="22"/>
                <w:szCs w:val="22"/>
              </w:rPr>
              <w:t xml:space="preserve">de comunicación e interacción </w:t>
            </w:r>
            <w:r w:rsidRPr="000001D8">
              <w:rPr>
                <w:sz w:val="22"/>
                <w:szCs w:val="22"/>
              </w:rPr>
              <w:t>(wiki, foros, chats, cuestionario, glosarios</w:t>
            </w:r>
            <w:r w:rsidR="00855081">
              <w:rPr>
                <w:sz w:val="22"/>
                <w:szCs w:val="22"/>
              </w:rPr>
              <w:t>,</w:t>
            </w:r>
            <w:r w:rsidRPr="000001D8">
              <w:rPr>
                <w:sz w:val="22"/>
                <w:szCs w:val="22"/>
              </w:rPr>
              <w:t xml:space="preserve"> lecciones</w:t>
            </w:r>
            <w:r w:rsidR="00855081">
              <w:rPr>
                <w:sz w:val="22"/>
                <w:szCs w:val="22"/>
              </w:rPr>
              <w:t>, etc.</w:t>
            </w:r>
            <w:r w:rsidRPr="000001D8">
              <w:rPr>
                <w:sz w:val="22"/>
                <w:szCs w:val="22"/>
              </w:rPr>
              <w:t>) para apoyar mis actividades,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jc w:val="right"/>
              <w:rPr>
                <w:sz w:val="22"/>
                <w:szCs w:val="22"/>
              </w:rPr>
            </w:pPr>
            <w:r w:rsidRPr="000001D8">
              <w:rPr>
                <w:sz w:val="22"/>
                <w:szCs w:val="22"/>
              </w:rPr>
              <w:t>9</w:t>
            </w:r>
          </w:p>
        </w:tc>
        <w:tc>
          <w:tcPr>
            <w:tcW w:w="8060" w:type="dxa"/>
            <w:shd w:val="clear" w:color="auto" w:fill="auto"/>
            <w:vAlign w:val="center"/>
          </w:tcPr>
          <w:p w:rsidR="00906FEE" w:rsidRPr="000001D8" w:rsidRDefault="00855081" w:rsidP="00855081">
            <w:pPr>
              <w:rPr>
                <w:sz w:val="22"/>
                <w:szCs w:val="22"/>
              </w:rPr>
            </w:pPr>
            <w:r>
              <w:rPr>
                <w:sz w:val="22"/>
                <w:szCs w:val="22"/>
              </w:rPr>
              <w:t>La forma en que el profesor realiza el enlace entre lo que conozco y el nuevo conocimiento</w:t>
            </w:r>
            <w:r w:rsidR="00906FEE" w:rsidRPr="000001D8">
              <w:rPr>
                <w:sz w:val="22"/>
                <w:szCs w:val="22"/>
              </w:rPr>
              <w:t xml:space="preserve">, fue: </w:t>
            </w:r>
          </w:p>
        </w:tc>
        <w:tc>
          <w:tcPr>
            <w:tcW w:w="397" w:type="dxa"/>
            <w:shd w:val="clear" w:color="auto" w:fill="auto"/>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rPr>
                <w:sz w:val="22"/>
                <w:szCs w:val="22"/>
              </w:rPr>
            </w:pPr>
            <w:r w:rsidRPr="000001D8">
              <w:rPr>
                <w:sz w:val="22"/>
                <w:szCs w:val="22"/>
              </w:rPr>
              <w:t>10</w:t>
            </w:r>
          </w:p>
        </w:tc>
        <w:tc>
          <w:tcPr>
            <w:tcW w:w="8060" w:type="dxa"/>
            <w:shd w:val="clear" w:color="auto" w:fill="DEEAF6" w:themeFill="accent1" w:themeFillTint="33"/>
            <w:vAlign w:val="center"/>
          </w:tcPr>
          <w:p w:rsidR="00906FEE" w:rsidRPr="000001D8" w:rsidRDefault="00855081" w:rsidP="002B5E8C">
            <w:pPr>
              <w:rPr>
                <w:sz w:val="22"/>
                <w:szCs w:val="22"/>
              </w:rPr>
            </w:pPr>
            <w:r>
              <w:rPr>
                <w:sz w:val="22"/>
                <w:szCs w:val="22"/>
              </w:rPr>
              <w:t>La forma de propiciar la participación en las actividades de aprendizaje</w:t>
            </w:r>
            <w:r w:rsidR="00906FEE" w:rsidRPr="000001D8">
              <w:rPr>
                <w:sz w:val="22"/>
                <w:szCs w:val="22"/>
              </w:rPr>
              <w:t>,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rPr>
                <w:sz w:val="22"/>
                <w:szCs w:val="22"/>
              </w:rPr>
            </w:pPr>
            <w:r w:rsidRPr="000001D8">
              <w:rPr>
                <w:sz w:val="22"/>
                <w:szCs w:val="22"/>
              </w:rPr>
              <w:t>11</w:t>
            </w:r>
          </w:p>
        </w:tc>
        <w:tc>
          <w:tcPr>
            <w:tcW w:w="8060" w:type="dxa"/>
            <w:shd w:val="clear" w:color="auto" w:fill="auto"/>
            <w:vAlign w:val="center"/>
          </w:tcPr>
          <w:p w:rsidR="00906FEE" w:rsidRPr="000001D8" w:rsidRDefault="00855081" w:rsidP="002B5E8C">
            <w:pPr>
              <w:rPr>
                <w:sz w:val="22"/>
                <w:szCs w:val="22"/>
              </w:rPr>
            </w:pPr>
            <w:r>
              <w:rPr>
                <w:sz w:val="22"/>
                <w:szCs w:val="22"/>
              </w:rPr>
              <w:t>La forma de promover el respeto en el grupo</w:t>
            </w:r>
            <w:r w:rsidR="00906FEE" w:rsidRPr="000001D8">
              <w:rPr>
                <w:sz w:val="22"/>
                <w:szCs w:val="22"/>
              </w:rPr>
              <w:t>, fue:</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rPr>
                <w:sz w:val="22"/>
                <w:szCs w:val="22"/>
              </w:rPr>
            </w:pPr>
            <w:r w:rsidRPr="000001D8">
              <w:rPr>
                <w:sz w:val="22"/>
                <w:szCs w:val="22"/>
              </w:rPr>
              <w:t>12</w:t>
            </w:r>
          </w:p>
        </w:tc>
        <w:tc>
          <w:tcPr>
            <w:tcW w:w="8060" w:type="dxa"/>
            <w:shd w:val="clear" w:color="auto" w:fill="DEEAF6" w:themeFill="accent1" w:themeFillTint="33"/>
            <w:vAlign w:val="center"/>
          </w:tcPr>
          <w:p w:rsidR="00906FEE" w:rsidRPr="000001D8" w:rsidRDefault="00855081" w:rsidP="002B5E8C">
            <w:pPr>
              <w:rPr>
                <w:sz w:val="22"/>
                <w:szCs w:val="22"/>
              </w:rPr>
            </w:pPr>
            <w:r>
              <w:rPr>
                <w:sz w:val="22"/>
                <w:szCs w:val="22"/>
              </w:rPr>
              <w:t>La manera de promover mis habilidades de aprendizaje independiente,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rPr>
                <w:sz w:val="22"/>
                <w:szCs w:val="22"/>
              </w:rPr>
            </w:pPr>
            <w:r w:rsidRPr="000001D8">
              <w:rPr>
                <w:sz w:val="22"/>
                <w:szCs w:val="22"/>
              </w:rPr>
              <w:t>13</w:t>
            </w:r>
          </w:p>
        </w:tc>
        <w:tc>
          <w:tcPr>
            <w:tcW w:w="8060" w:type="dxa"/>
            <w:shd w:val="clear" w:color="auto" w:fill="auto"/>
            <w:vAlign w:val="center"/>
          </w:tcPr>
          <w:p w:rsidR="00906FEE" w:rsidRPr="000001D8" w:rsidRDefault="00855081" w:rsidP="002B5E8C">
            <w:pPr>
              <w:rPr>
                <w:sz w:val="22"/>
                <w:szCs w:val="22"/>
              </w:rPr>
            </w:pPr>
            <w:r>
              <w:rPr>
                <w:sz w:val="22"/>
                <w:szCs w:val="22"/>
              </w:rPr>
              <w:t>La motivación para el desarrollo de trabajo en equipo</w:t>
            </w:r>
            <w:r w:rsidR="00906FEE" w:rsidRPr="000001D8">
              <w:rPr>
                <w:sz w:val="22"/>
                <w:szCs w:val="22"/>
              </w:rPr>
              <w:t>, fue:</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rPr>
                <w:sz w:val="22"/>
                <w:szCs w:val="22"/>
              </w:rPr>
            </w:pPr>
            <w:r w:rsidRPr="000001D8">
              <w:rPr>
                <w:sz w:val="22"/>
                <w:szCs w:val="22"/>
              </w:rPr>
              <w:t>14</w:t>
            </w:r>
          </w:p>
        </w:tc>
        <w:tc>
          <w:tcPr>
            <w:tcW w:w="8060" w:type="dxa"/>
            <w:shd w:val="clear" w:color="auto" w:fill="DEEAF6" w:themeFill="accent1" w:themeFillTint="33"/>
            <w:vAlign w:val="center"/>
          </w:tcPr>
          <w:p w:rsidR="00906FEE" w:rsidRPr="000001D8" w:rsidRDefault="002E16D3" w:rsidP="002E16D3">
            <w:pPr>
              <w:rPr>
                <w:sz w:val="22"/>
                <w:szCs w:val="22"/>
              </w:rPr>
            </w:pPr>
            <w:r>
              <w:rPr>
                <w:sz w:val="22"/>
                <w:szCs w:val="22"/>
              </w:rPr>
              <w:t>La presencia del profesor en los espacios de comunicación (foros) con los que estuvo en contacto conmigo,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2E16D3" w:rsidRPr="00BF3416" w:rsidTr="002B5E8C">
        <w:trPr>
          <w:trHeight w:val="454"/>
          <w:jc w:val="center"/>
        </w:trPr>
        <w:tc>
          <w:tcPr>
            <w:tcW w:w="440" w:type="dxa"/>
            <w:shd w:val="clear" w:color="auto" w:fill="auto"/>
            <w:vAlign w:val="center"/>
          </w:tcPr>
          <w:p w:rsidR="002E16D3" w:rsidRPr="000001D8" w:rsidRDefault="002E16D3" w:rsidP="002E16D3">
            <w:pPr>
              <w:rPr>
                <w:sz w:val="22"/>
                <w:szCs w:val="22"/>
              </w:rPr>
            </w:pPr>
            <w:r w:rsidRPr="000001D8">
              <w:rPr>
                <w:sz w:val="22"/>
                <w:szCs w:val="22"/>
              </w:rPr>
              <w:t>15</w:t>
            </w:r>
          </w:p>
        </w:tc>
        <w:tc>
          <w:tcPr>
            <w:tcW w:w="8060" w:type="dxa"/>
            <w:shd w:val="clear" w:color="auto" w:fill="auto"/>
            <w:vAlign w:val="center"/>
          </w:tcPr>
          <w:p w:rsidR="002E16D3" w:rsidRPr="000001D8" w:rsidRDefault="002E16D3" w:rsidP="002E16D3">
            <w:pPr>
              <w:rPr>
                <w:sz w:val="22"/>
                <w:szCs w:val="22"/>
              </w:rPr>
            </w:pPr>
            <w:r>
              <w:rPr>
                <w:sz w:val="22"/>
                <w:szCs w:val="22"/>
              </w:rPr>
              <w:t>La evaluación de las actividades de aprendizaje de la materia en línea con respecto a los criterios de evaluación del programa, fue</w:t>
            </w:r>
          </w:p>
        </w:tc>
        <w:tc>
          <w:tcPr>
            <w:tcW w:w="397" w:type="dxa"/>
            <w:shd w:val="clear" w:color="auto" w:fill="auto"/>
            <w:vAlign w:val="center"/>
          </w:tcPr>
          <w:p w:rsidR="002E16D3" w:rsidRPr="000001D8" w:rsidRDefault="002E16D3" w:rsidP="002E16D3">
            <w:pPr>
              <w:jc w:val="center"/>
              <w:rPr>
                <w:sz w:val="20"/>
                <w:szCs w:val="20"/>
              </w:rPr>
            </w:pPr>
            <w:r w:rsidRPr="000001D8">
              <w:rPr>
                <w:sz w:val="20"/>
                <w:szCs w:val="20"/>
              </w:rPr>
              <w:t>①</w:t>
            </w:r>
          </w:p>
        </w:tc>
        <w:tc>
          <w:tcPr>
            <w:tcW w:w="397" w:type="dxa"/>
            <w:shd w:val="clear" w:color="auto" w:fill="auto"/>
            <w:vAlign w:val="center"/>
          </w:tcPr>
          <w:p w:rsidR="002E16D3" w:rsidRPr="000001D8" w:rsidRDefault="002E16D3" w:rsidP="002E16D3">
            <w:pPr>
              <w:jc w:val="center"/>
              <w:rPr>
                <w:sz w:val="20"/>
                <w:szCs w:val="20"/>
              </w:rPr>
            </w:pPr>
            <w:r w:rsidRPr="000001D8">
              <w:rPr>
                <w:sz w:val="20"/>
                <w:szCs w:val="20"/>
              </w:rPr>
              <w:t>②</w:t>
            </w:r>
          </w:p>
        </w:tc>
        <w:tc>
          <w:tcPr>
            <w:tcW w:w="397" w:type="dxa"/>
            <w:shd w:val="clear" w:color="auto" w:fill="auto"/>
            <w:vAlign w:val="center"/>
          </w:tcPr>
          <w:p w:rsidR="002E16D3" w:rsidRPr="000001D8" w:rsidRDefault="002E16D3" w:rsidP="002E16D3">
            <w:pPr>
              <w:jc w:val="center"/>
              <w:rPr>
                <w:sz w:val="20"/>
                <w:szCs w:val="20"/>
              </w:rPr>
            </w:pPr>
            <w:r w:rsidRPr="000001D8">
              <w:rPr>
                <w:sz w:val="20"/>
                <w:szCs w:val="20"/>
              </w:rPr>
              <w:t>③</w:t>
            </w:r>
          </w:p>
        </w:tc>
        <w:tc>
          <w:tcPr>
            <w:tcW w:w="397" w:type="dxa"/>
            <w:shd w:val="clear" w:color="auto" w:fill="auto"/>
            <w:vAlign w:val="center"/>
          </w:tcPr>
          <w:p w:rsidR="002E16D3" w:rsidRPr="000001D8" w:rsidRDefault="002E16D3" w:rsidP="002E16D3">
            <w:pPr>
              <w:jc w:val="center"/>
              <w:rPr>
                <w:sz w:val="20"/>
                <w:szCs w:val="20"/>
              </w:rPr>
            </w:pPr>
            <w:r w:rsidRPr="000001D8">
              <w:rPr>
                <w:sz w:val="20"/>
                <w:szCs w:val="20"/>
              </w:rPr>
              <w:t>④</w:t>
            </w:r>
          </w:p>
        </w:tc>
        <w:tc>
          <w:tcPr>
            <w:tcW w:w="397" w:type="dxa"/>
            <w:shd w:val="clear" w:color="auto" w:fill="auto"/>
            <w:vAlign w:val="center"/>
          </w:tcPr>
          <w:p w:rsidR="002E16D3" w:rsidRPr="000001D8" w:rsidRDefault="002E16D3" w:rsidP="002E16D3">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rPr>
                <w:sz w:val="22"/>
                <w:szCs w:val="22"/>
              </w:rPr>
            </w:pPr>
            <w:r w:rsidRPr="000001D8">
              <w:rPr>
                <w:sz w:val="22"/>
                <w:szCs w:val="22"/>
              </w:rPr>
              <w:t>16</w:t>
            </w:r>
          </w:p>
        </w:tc>
        <w:tc>
          <w:tcPr>
            <w:tcW w:w="8060" w:type="dxa"/>
            <w:shd w:val="clear" w:color="auto" w:fill="DEEAF6" w:themeFill="accent1" w:themeFillTint="33"/>
            <w:vAlign w:val="center"/>
          </w:tcPr>
          <w:p w:rsidR="00906FEE" w:rsidRPr="000001D8" w:rsidRDefault="002E16D3" w:rsidP="002E16D3">
            <w:pPr>
              <w:rPr>
                <w:sz w:val="22"/>
                <w:szCs w:val="22"/>
              </w:rPr>
            </w:pPr>
            <w:r>
              <w:rPr>
                <w:sz w:val="22"/>
                <w:szCs w:val="22"/>
              </w:rPr>
              <w:t>La manera de fomentar el cumplimiento en la entrega de mis tareas y productos</w:t>
            </w:r>
            <w:r w:rsidR="00906FEE" w:rsidRPr="000001D8">
              <w:rPr>
                <w:sz w:val="22"/>
                <w:szCs w:val="22"/>
              </w:rPr>
              <w:t>,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rPr>
                <w:sz w:val="22"/>
                <w:szCs w:val="22"/>
              </w:rPr>
            </w:pPr>
            <w:r w:rsidRPr="000001D8">
              <w:rPr>
                <w:sz w:val="22"/>
                <w:szCs w:val="22"/>
              </w:rPr>
              <w:t>17</w:t>
            </w:r>
          </w:p>
        </w:tc>
        <w:tc>
          <w:tcPr>
            <w:tcW w:w="8060" w:type="dxa"/>
            <w:shd w:val="clear" w:color="auto" w:fill="auto"/>
            <w:vAlign w:val="center"/>
          </w:tcPr>
          <w:p w:rsidR="00906FEE" w:rsidRPr="000001D8" w:rsidRDefault="002E16D3" w:rsidP="00D57F6F">
            <w:pPr>
              <w:rPr>
                <w:sz w:val="22"/>
                <w:szCs w:val="22"/>
              </w:rPr>
            </w:pPr>
            <w:r>
              <w:rPr>
                <w:sz w:val="22"/>
                <w:szCs w:val="22"/>
              </w:rPr>
              <w:t>La revisión oportuna en la</w:t>
            </w:r>
            <w:r w:rsidR="00906FEE" w:rsidRPr="000001D8">
              <w:rPr>
                <w:sz w:val="22"/>
                <w:szCs w:val="22"/>
              </w:rPr>
              <w:t xml:space="preserve"> retroalimenta</w:t>
            </w:r>
            <w:r w:rsidR="00D57F6F">
              <w:rPr>
                <w:sz w:val="22"/>
                <w:szCs w:val="22"/>
              </w:rPr>
              <w:t>ción de</w:t>
            </w:r>
            <w:bookmarkStart w:id="0" w:name="_GoBack"/>
            <w:bookmarkEnd w:id="0"/>
            <w:r w:rsidR="00906FEE" w:rsidRPr="000001D8">
              <w:rPr>
                <w:sz w:val="22"/>
                <w:szCs w:val="22"/>
              </w:rPr>
              <w:t xml:space="preserve"> mis tareas fue:</w:t>
            </w:r>
          </w:p>
        </w:tc>
        <w:tc>
          <w:tcPr>
            <w:tcW w:w="397" w:type="dxa"/>
            <w:shd w:val="clear" w:color="auto" w:fill="auto"/>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rPr>
                <w:sz w:val="22"/>
                <w:szCs w:val="22"/>
              </w:rPr>
            </w:pPr>
            <w:r w:rsidRPr="000001D8">
              <w:rPr>
                <w:sz w:val="22"/>
                <w:szCs w:val="22"/>
              </w:rPr>
              <w:t>18</w:t>
            </w:r>
          </w:p>
        </w:tc>
        <w:tc>
          <w:tcPr>
            <w:tcW w:w="8060" w:type="dxa"/>
            <w:shd w:val="clear" w:color="auto" w:fill="DEEAF6" w:themeFill="accent1" w:themeFillTint="33"/>
            <w:vAlign w:val="center"/>
          </w:tcPr>
          <w:p w:rsidR="00906FEE" w:rsidRPr="000001D8" w:rsidRDefault="002E16D3" w:rsidP="002E16D3">
            <w:pPr>
              <w:rPr>
                <w:sz w:val="22"/>
                <w:szCs w:val="22"/>
              </w:rPr>
            </w:pPr>
            <w:r>
              <w:rPr>
                <w:sz w:val="22"/>
                <w:szCs w:val="22"/>
              </w:rPr>
              <w:t>La claridad de la retroalimentación a mis tareas</w:t>
            </w:r>
            <w:r w:rsidR="00906FEE" w:rsidRPr="000001D8">
              <w:rPr>
                <w:sz w:val="22"/>
                <w:szCs w:val="22"/>
              </w:rPr>
              <w:t>, fue:</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rFonts w:ascii="Cambria Math" w:hAnsi="Cambria Math" w:cs="Cambria Math"/>
                <w:sz w:val="20"/>
                <w:szCs w:val="20"/>
              </w:rPr>
              <w:t>①</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jc w:val="center"/>
              <w:rPr>
                <w:sz w:val="20"/>
                <w:szCs w:val="20"/>
              </w:rPr>
            </w:pPr>
            <w:r w:rsidRPr="000001D8">
              <w:rPr>
                <w:sz w:val="20"/>
                <w:szCs w:val="20"/>
              </w:rPr>
              <w:t>⑤</w:t>
            </w:r>
          </w:p>
        </w:tc>
      </w:tr>
      <w:tr w:rsidR="00906FEE" w:rsidRPr="00BF3416" w:rsidTr="002B5E8C">
        <w:trPr>
          <w:trHeight w:val="454"/>
          <w:jc w:val="center"/>
        </w:trPr>
        <w:tc>
          <w:tcPr>
            <w:tcW w:w="440" w:type="dxa"/>
            <w:shd w:val="clear" w:color="auto" w:fill="auto"/>
            <w:vAlign w:val="center"/>
          </w:tcPr>
          <w:p w:rsidR="00906FEE" w:rsidRPr="000001D8" w:rsidRDefault="00906FEE" w:rsidP="002B5E8C">
            <w:pPr>
              <w:rPr>
                <w:sz w:val="22"/>
                <w:szCs w:val="22"/>
              </w:rPr>
            </w:pPr>
            <w:r w:rsidRPr="000001D8">
              <w:rPr>
                <w:sz w:val="22"/>
                <w:szCs w:val="22"/>
              </w:rPr>
              <w:t>19</w:t>
            </w:r>
          </w:p>
        </w:tc>
        <w:tc>
          <w:tcPr>
            <w:tcW w:w="8060" w:type="dxa"/>
            <w:shd w:val="clear" w:color="auto" w:fill="auto"/>
            <w:vAlign w:val="center"/>
          </w:tcPr>
          <w:p w:rsidR="00906FEE" w:rsidRPr="000001D8" w:rsidRDefault="002E16D3" w:rsidP="002E16D3">
            <w:pPr>
              <w:rPr>
                <w:sz w:val="22"/>
                <w:szCs w:val="22"/>
              </w:rPr>
            </w:pPr>
            <w:r>
              <w:rPr>
                <w:sz w:val="22"/>
                <w:szCs w:val="22"/>
              </w:rPr>
              <w:t>La claridad en que resolvió mis dudas planteadas</w:t>
            </w:r>
            <w:r w:rsidR="00906FEE" w:rsidRPr="000001D8">
              <w:rPr>
                <w:sz w:val="22"/>
                <w:szCs w:val="22"/>
              </w:rPr>
              <w:t>, fue:</w:t>
            </w:r>
          </w:p>
        </w:tc>
        <w:tc>
          <w:tcPr>
            <w:tcW w:w="397" w:type="dxa"/>
            <w:shd w:val="clear" w:color="auto" w:fill="auto"/>
            <w:vAlign w:val="center"/>
          </w:tcPr>
          <w:p w:rsidR="00906FEE" w:rsidRPr="000001D8" w:rsidRDefault="00906FEE" w:rsidP="002B5E8C">
            <w:pPr>
              <w:rPr>
                <w:sz w:val="20"/>
                <w:szCs w:val="20"/>
              </w:rPr>
            </w:pPr>
            <w:r w:rsidRPr="000001D8">
              <w:rPr>
                <w:rFonts w:ascii="Cambria Math" w:hAnsi="Cambria Math" w:cs="Cambria Math"/>
                <w:sz w:val="20"/>
                <w:szCs w:val="20"/>
              </w:rPr>
              <w:t>①</w:t>
            </w:r>
          </w:p>
        </w:tc>
        <w:tc>
          <w:tcPr>
            <w:tcW w:w="397" w:type="dxa"/>
            <w:shd w:val="clear" w:color="auto" w:fill="auto"/>
            <w:vAlign w:val="center"/>
          </w:tcPr>
          <w:p w:rsidR="00906FEE" w:rsidRPr="000001D8" w:rsidRDefault="00906FEE" w:rsidP="002B5E8C">
            <w:pPr>
              <w:rPr>
                <w:sz w:val="20"/>
                <w:szCs w:val="20"/>
              </w:rPr>
            </w:pPr>
            <w:r w:rsidRPr="000001D8">
              <w:rPr>
                <w:sz w:val="20"/>
                <w:szCs w:val="20"/>
              </w:rPr>
              <w:t>②</w:t>
            </w:r>
          </w:p>
        </w:tc>
        <w:tc>
          <w:tcPr>
            <w:tcW w:w="397" w:type="dxa"/>
            <w:shd w:val="clear" w:color="auto" w:fill="auto"/>
            <w:vAlign w:val="center"/>
          </w:tcPr>
          <w:p w:rsidR="00906FEE" w:rsidRPr="000001D8" w:rsidRDefault="00906FEE" w:rsidP="002B5E8C">
            <w:pPr>
              <w:rPr>
                <w:sz w:val="20"/>
                <w:szCs w:val="20"/>
              </w:rPr>
            </w:pPr>
            <w:r w:rsidRPr="000001D8">
              <w:rPr>
                <w:sz w:val="20"/>
                <w:szCs w:val="20"/>
              </w:rPr>
              <w:t>③</w:t>
            </w:r>
          </w:p>
        </w:tc>
        <w:tc>
          <w:tcPr>
            <w:tcW w:w="397" w:type="dxa"/>
            <w:shd w:val="clear" w:color="auto" w:fill="auto"/>
            <w:vAlign w:val="center"/>
          </w:tcPr>
          <w:p w:rsidR="00906FEE" w:rsidRPr="000001D8" w:rsidRDefault="00906FEE" w:rsidP="002B5E8C">
            <w:pPr>
              <w:rPr>
                <w:sz w:val="20"/>
                <w:szCs w:val="20"/>
              </w:rPr>
            </w:pPr>
            <w:r w:rsidRPr="000001D8">
              <w:rPr>
                <w:sz w:val="20"/>
                <w:szCs w:val="20"/>
              </w:rPr>
              <w:t>④</w:t>
            </w:r>
          </w:p>
        </w:tc>
        <w:tc>
          <w:tcPr>
            <w:tcW w:w="397" w:type="dxa"/>
            <w:shd w:val="clear" w:color="auto" w:fill="auto"/>
            <w:vAlign w:val="center"/>
          </w:tcPr>
          <w:p w:rsidR="00906FEE" w:rsidRPr="000001D8" w:rsidRDefault="00906FEE" w:rsidP="002B5E8C">
            <w:pPr>
              <w:rPr>
                <w:sz w:val="20"/>
                <w:szCs w:val="20"/>
              </w:rPr>
            </w:pPr>
            <w:r w:rsidRPr="000001D8">
              <w:rPr>
                <w:sz w:val="20"/>
                <w:szCs w:val="20"/>
              </w:rPr>
              <w:t>⑤</w:t>
            </w:r>
          </w:p>
        </w:tc>
      </w:tr>
      <w:tr w:rsidR="00906FEE" w:rsidRPr="00BF3416" w:rsidTr="002B5E8C">
        <w:trPr>
          <w:trHeight w:val="454"/>
          <w:jc w:val="center"/>
        </w:trPr>
        <w:tc>
          <w:tcPr>
            <w:tcW w:w="440" w:type="dxa"/>
            <w:shd w:val="clear" w:color="auto" w:fill="DEEAF6" w:themeFill="accent1" w:themeFillTint="33"/>
            <w:vAlign w:val="center"/>
          </w:tcPr>
          <w:p w:rsidR="00906FEE" w:rsidRPr="000001D8" w:rsidRDefault="00906FEE" w:rsidP="002B5E8C">
            <w:pPr>
              <w:rPr>
                <w:sz w:val="22"/>
                <w:szCs w:val="22"/>
              </w:rPr>
            </w:pPr>
            <w:r w:rsidRPr="000001D8">
              <w:rPr>
                <w:sz w:val="22"/>
                <w:szCs w:val="22"/>
              </w:rPr>
              <w:t>20</w:t>
            </w:r>
          </w:p>
        </w:tc>
        <w:tc>
          <w:tcPr>
            <w:tcW w:w="8060" w:type="dxa"/>
            <w:shd w:val="clear" w:color="auto" w:fill="DEEAF6" w:themeFill="accent1" w:themeFillTint="33"/>
            <w:vAlign w:val="center"/>
          </w:tcPr>
          <w:p w:rsidR="00906FEE" w:rsidRPr="000001D8" w:rsidRDefault="002E16D3" w:rsidP="002B5E8C">
            <w:pPr>
              <w:rPr>
                <w:sz w:val="22"/>
                <w:szCs w:val="22"/>
              </w:rPr>
            </w:pPr>
            <w:r>
              <w:rPr>
                <w:sz w:val="22"/>
                <w:szCs w:val="22"/>
              </w:rPr>
              <w:t>La imparcialidad al calificar</w:t>
            </w:r>
            <w:r w:rsidR="00906FEE" w:rsidRPr="000001D8">
              <w:rPr>
                <w:sz w:val="22"/>
                <w:szCs w:val="22"/>
              </w:rPr>
              <w:t>, fue:</w:t>
            </w:r>
          </w:p>
        </w:tc>
        <w:tc>
          <w:tcPr>
            <w:tcW w:w="397" w:type="dxa"/>
            <w:shd w:val="clear" w:color="auto" w:fill="DEEAF6" w:themeFill="accent1" w:themeFillTint="33"/>
            <w:vAlign w:val="center"/>
          </w:tcPr>
          <w:p w:rsidR="00906FEE" w:rsidRPr="000001D8" w:rsidRDefault="00906FEE" w:rsidP="002B5E8C">
            <w:pPr>
              <w:rPr>
                <w:sz w:val="20"/>
                <w:szCs w:val="20"/>
              </w:rPr>
            </w:pPr>
            <w:r w:rsidRPr="000001D8">
              <w:rPr>
                <w:sz w:val="20"/>
                <w:szCs w:val="20"/>
              </w:rPr>
              <w:t>①</w:t>
            </w:r>
          </w:p>
        </w:tc>
        <w:tc>
          <w:tcPr>
            <w:tcW w:w="397" w:type="dxa"/>
            <w:shd w:val="clear" w:color="auto" w:fill="DEEAF6" w:themeFill="accent1" w:themeFillTint="33"/>
            <w:vAlign w:val="center"/>
          </w:tcPr>
          <w:p w:rsidR="00906FEE" w:rsidRPr="000001D8" w:rsidRDefault="00906FEE" w:rsidP="002B5E8C">
            <w:pPr>
              <w:rPr>
                <w:sz w:val="20"/>
                <w:szCs w:val="20"/>
              </w:rPr>
            </w:pPr>
            <w:r w:rsidRPr="000001D8">
              <w:rPr>
                <w:sz w:val="20"/>
                <w:szCs w:val="20"/>
              </w:rPr>
              <w:t>②</w:t>
            </w:r>
          </w:p>
        </w:tc>
        <w:tc>
          <w:tcPr>
            <w:tcW w:w="397" w:type="dxa"/>
            <w:shd w:val="clear" w:color="auto" w:fill="DEEAF6" w:themeFill="accent1" w:themeFillTint="33"/>
            <w:vAlign w:val="center"/>
          </w:tcPr>
          <w:p w:rsidR="00906FEE" w:rsidRPr="000001D8" w:rsidRDefault="00906FEE" w:rsidP="002B5E8C">
            <w:pPr>
              <w:rPr>
                <w:sz w:val="20"/>
                <w:szCs w:val="20"/>
              </w:rPr>
            </w:pPr>
            <w:r w:rsidRPr="000001D8">
              <w:rPr>
                <w:sz w:val="20"/>
                <w:szCs w:val="20"/>
              </w:rPr>
              <w:t>③</w:t>
            </w:r>
          </w:p>
        </w:tc>
        <w:tc>
          <w:tcPr>
            <w:tcW w:w="397" w:type="dxa"/>
            <w:shd w:val="clear" w:color="auto" w:fill="DEEAF6" w:themeFill="accent1" w:themeFillTint="33"/>
            <w:vAlign w:val="center"/>
          </w:tcPr>
          <w:p w:rsidR="00906FEE" w:rsidRPr="000001D8" w:rsidRDefault="00906FEE" w:rsidP="002B5E8C">
            <w:pPr>
              <w:rPr>
                <w:sz w:val="20"/>
                <w:szCs w:val="20"/>
              </w:rPr>
            </w:pPr>
            <w:r w:rsidRPr="000001D8">
              <w:rPr>
                <w:sz w:val="20"/>
                <w:szCs w:val="20"/>
              </w:rPr>
              <w:t>④</w:t>
            </w:r>
          </w:p>
        </w:tc>
        <w:tc>
          <w:tcPr>
            <w:tcW w:w="397" w:type="dxa"/>
            <w:shd w:val="clear" w:color="auto" w:fill="DEEAF6" w:themeFill="accent1" w:themeFillTint="33"/>
            <w:vAlign w:val="center"/>
          </w:tcPr>
          <w:p w:rsidR="00906FEE" w:rsidRPr="000001D8" w:rsidRDefault="00906FEE" w:rsidP="002B5E8C">
            <w:pPr>
              <w:rPr>
                <w:sz w:val="20"/>
                <w:szCs w:val="20"/>
              </w:rPr>
            </w:pPr>
            <w:r w:rsidRPr="000001D8">
              <w:rPr>
                <w:sz w:val="20"/>
                <w:szCs w:val="20"/>
              </w:rPr>
              <w:t>⑤</w:t>
            </w:r>
          </w:p>
        </w:tc>
      </w:tr>
    </w:tbl>
    <w:p w:rsidR="002B242D" w:rsidRDefault="002B242D"/>
    <w:sectPr w:rsidR="002B242D" w:rsidSect="00E838E0">
      <w:pgSz w:w="12240" w:h="15840"/>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EE"/>
    <w:rsid w:val="002B242D"/>
    <w:rsid w:val="002E16D3"/>
    <w:rsid w:val="004739EE"/>
    <w:rsid w:val="0060714B"/>
    <w:rsid w:val="00855081"/>
    <w:rsid w:val="00906FEE"/>
    <w:rsid w:val="00CF63D6"/>
    <w:rsid w:val="00D57F6F"/>
    <w:rsid w:val="00E838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F0F4"/>
  <w15:chartTrackingRefBased/>
  <w15:docId w15:val="{FF5638E9-14E7-4E1E-8D91-DA9524C0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nhideWhenUsed/>
    <w:rsid w:val="00906FEE"/>
    <w:rPr>
      <w:sz w:val="20"/>
      <w:szCs w:val="20"/>
    </w:rPr>
  </w:style>
  <w:style w:type="character" w:customStyle="1" w:styleId="TextocomentarioCar">
    <w:name w:val="Texto comentario Car"/>
    <w:basedOn w:val="Fuentedeprrafopredeter"/>
    <w:link w:val="Textocomentario"/>
    <w:rsid w:val="00906FEE"/>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906FEE"/>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CF63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3D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dc:creator>
  <cp:keywords/>
  <dc:description/>
  <cp:lastModifiedBy>Paola Maritza</cp:lastModifiedBy>
  <cp:revision>3</cp:revision>
  <cp:lastPrinted>2021-05-03T14:40:00Z</cp:lastPrinted>
  <dcterms:created xsi:type="dcterms:W3CDTF">2021-05-03T14:40:00Z</dcterms:created>
  <dcterms:modified xsi:type="dcterms:W3CDTF">2021-05-04T14:09:00Z</dcterms:modified>
</cp:coreProperties>
</file>